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564" w:rsidRPr="000707B5" w:rsidRDefault="00A17564" w:rsidP="00A17564">
      <w:pPr>
        <w:jc w:val="center"/>
        <w:rPr>
          <w:rFonts w:asciiTheme="majorHAnsi" w:hAnsiTheme="majorHAnsi"/>
          <w:b/>
          <w:sz w:val="28"/>
          <w:szCs w:val="28"/>
        </w:rPr>
      </w:pPr>
      <w:r w:rsidRPr="000707B5">
        <w:rPr>
          <w:rFonts w:asciiTheme="majorHAnsi" w:hAnsiTheme="majorHAnsi"/>
          <w:b/>
          <w:sz w:val="28"/>
          <w:szCs w:val="28"/>
        </w:rPr>
        <w:t>ПАМЯТКА</w:t>
      </w:r>
    </w:p>
    <w:p w:rsidR="00A17564" w:rsidRPr="000707B5" w:rsidRDefault="00A17564" w:rsidP="00A17564">
      <w:pPr>
        <w:jc w:val="center"/>
        <w:rPr>
          <w:rFonts w:asciiTheme="majorHAnsi" w:hAnsiTheme="majorHAnsi"/>
          <w:b/>
          <w:sz w:val="28"/>
          <w:szCs w:val="28"/>
        </w:rPr>
      </w:pPr>
      <w:r w:rsidRPr="000707B5">
        <w:rPr>
          <w:rFonts w:asciiTheme="majorHAnsi" w:hAnsiTheme="majorHAnsi"/>
          <w:b/>
          <w:sz w:val="28"/>
          <w:szCs w:val="28"/>
        </w:rPr>
        <w:t>Порядок действий при обнаружении подозрительного предмета</w:t>
      </w:r>
    </w:p>
    <w:p w:rsidR="00A17564" w:rsidRPr="000707B5" w:rsidRDefault="00A17564" w:rsidP="00A17564">
      <w:pPr>
        <w:rPr>
          <w:rFonts w:asciiTheme="majorHAnsi" w:hAnsiTheme="majorHAnsi"/>
          <w:sz w:val="28"/>
          <w:szCs w:val="28"/>
        </w:rPr>
      </w:pPr>
      <w:r w:rsidRPr="000707B5">
        <w:rPr>
          <w:rFonts w:asciiTheme="majorHAnsi" w:hAnsiTheme="majorHAnsi"/>
          <w:sz w:val="28"/>
          <w:szCs w:val="28"/>
        </w:rPr>
        <w:t>Категорически запрещается трогать, вскрывать, передвигать или предпринимать какие-либо иные действия с обнаруженным предметом.</w:t>
      </w:r>
      <w:r w:rsidRPr="000707B5">
        <w:rPr>
          <w:rFonts w:asciiTheme="majorHAnsi" w:hAnsiTheme="majorHAnsi"/>
          <w:sz w:val="28"/>
          <w:szCs w:val="28"/>
        </w:rPr>
        <w:br/>
        <w:t xml:space="preserve">— Не  пользоваться </w:t>
      </w:r>
      <w:proofErr w:type="spellStart"/>
      <w:r w:rsidRPr="000707B5">
        <w:rPr>
          <w:rFonts w:asciiTheme="majorHAnsi" w:hAnsiTheme="majorHAnsi"/>
          <w:sz w:val="28"/>
          <w:szCs w:val="28"/>
        </w:rPr>
        <w:t>электро</w:t>
      </w:r>
      <w:proofErr w:type="spellEnd"/>
      <w:r w:rsidRPr="000707B5">
        <w:rPr>
          <w:rFonts w:asciiTheme="majorHAnsi" w:hAnsiTheme="majorHAnsi"/>
          <w:sz w:val="28"/>
          <w:szCs w:val="28"/>
        </w:rPr>
        <w:t>-, радиоаппаратурой, мобильными телефонами, рацией и другими средствами радиосвязи вблизи такого предмета.</w:t>
      </w:r>
      <w:r w:rsidRPr="000707B5">
        <w:rPr>
          <w:rFonts w:asciiTheme="majorHAnsi" w:hAnsiTheme="majorHAnsi"/>
          <w:sz w:val="28"/>
          <w:szCs w:val="28"/>
        </w:rPr>
        <w:br/>
        <w:t>— Необходимо немедленно сообщить об обнаружении подозрительного предмета в полицию или иные компетентные органы.   </w:t>
      </w:r>
      <w:r w:rsidRPr="000707B5">
        <w:rPr>
          <w:rFonts w:asciiTheme="majorHAnsi" w:hAnsiTheme="majorHAnsi"/>
          <w:sz w:val="28"/>
          <w:szCs w:val="28"/>
        </w:rPr>
        <w:br/>
        <w:t>– Не допускать заливание водой, засыпку грунтом, покрытие плотными тканями подозрительного предмета.</w:t>
      </w:r>
      <w:r w:rsidRPr="000707B5">
        <w:rPr>
          <w:rFonts w:asciiTheme="majorHAnsi" w:hAnsiTheme="majorHAnsi"/>
          <w:sz w:val="28"/>
          <w:szCs w:val="28"/>
        </w:rPr>
        <w:br/>
        <w:t>– Не оказывать теплового, звукового, светового, механического воздействия на взрывоопасный предмет.</w:t>
      </w:r>
      <w:proofErr w:type="gramStart"/>
      <w:r w:rsidRPr="000707B5">
        <w:rPr>
          <w:rFonts w:asciiTheme="majorHAnsi" w:hAnsiTheme="majorHAnsi"/>
          <w:sz w:val="28"/>
          <w:szCs w:val="28"/>
        </w:rPr>
        <w:br/>
        <w:t>-</w:t>
      </w:r>
      <w:proofErr w:type="gramEnd"/>
      <w:r w:rsidRPr="000707B5">
        <w:rPr>
          <w:rFonts w:asciiTheme="majorHAnsi" w:hAnsiTheme="majorHAnsi"/>
          <w:sz w:val="28"/>
          <w:szCs w:val="28"/>
        </w:rPr>
        <w:t>Не прикасаться к взрывоопасному предмету, находясь в одежде из синтетических волокон.</w:t>
      </w:r>
      <w:r w:rsidRPr="000707B5">
        <w:rPr>
          <w:rFonts w:asciiTheme="majorHAnsi" w:hAnsiTheme="majorHAnsi"/>
          <w:sz w:val="28"/>
          <w:szCs w:val="28"/>
        </w:rPr>
        <w:br/>
      </w:r>
      <w:r w:rsidRPr="000707B5">
        <w:rPr>
          <w:rFonts w:asciiTheme="majorHAnsi" w:hAnsiTheme="majorHAnsi"/>
          <w:b/>
          <w:sz w:val="28"/>
          <w:szCs w:val="28"/>
        </w:rPr>
        <w:t>В общественном транспорте:</w:t>
      </w:r>
      <w:r w:rsidRPr="000707B5">
        <w:rPr>
          <w:rFonts w:asciiTheme="majorHAnsi" w:hAnsiTheme="majorHAnsi"/>
          <w:b/>
          <w:sz w:val="28"/>
          <w:szCs w:val="28"/>
        </w:rPr>
        <w:br/>
      </w:r>
      <w:r w:rsidRPr="000707B5">
        <w:rPr>
          <w:rFonts w:asciiTheme="majorHAnsi" w:hAnsiTheme="majorHAnsi"/>
          <w:sz w:val="28"/>
          <w:szCs w:val="28"/>
        </w:rPr>
        <w:t>Если вы обнаружили забытую или бесхозную вещь в общественном транспорте:</w:t>
      </w:r>
      <w:r w:rsidRPr="000707B5">
        <w:rPr>
          <w:rFonts w:asciiTheme="majorHAnsi" w:hAnsiTheme="majorHAnsi"/>
          <w:sz w:val="28"/>
          <w:szCs w:val="28"/>
        </w:rPr>
        <w:br/>
        <w:t>1. Опросите людей, находящихся рядом. Постарайтесь установить, чья она и кто ее мог оставить.</w:t>
      </w:r>
      <w:r w:rsidRPr="000707B5">
        <w:rPr>
          <w:rFonts w:asciiTheme="majorHAnsi" w:hAnsiTheme="majorHAnsi"/>
          <w:sz w:val="28"/>
          <w:szCs w:val="28"/>
        </w:rPr>
        <w:br/>
        <w:t>2. Если её хозяин не установлен, немедленно сообщите о находке водителю, кондуктору.</w:t>
      </w:r>
      <w:r w:rsidRPr="000707B5">
        <w:rPr>
          <w:rFonts w:asciiTheme="majorHAnsi" w:hAnsiTheme="majorHAnsi"/>
          <w:sz w:val="28"/>
          <w:szCs w:val="28"/>
        </w:rPr>
        <w:br/>
      </w:r>
      <w:r w:rsidRPr="000707B5">
        <w:rPr>
          <w:rFonts w:asciiTheme="majorHAnsi" w:hAnsiTheme="majorHAnsi"/>
          <w:b/>
          <w:sz w:val="28"/>
          <w:szCs w:val="28"/>
        </w:rPr>
        <w:t>В подъезде жилого дома:</w:t>
      </w:r>
      <w:r w:rsidRPr="000707B5">
        <w:rPr>
          <w:rFonts w:asciiTheme="majorHAnsi" w:hAnsiTheme="majorHAnsi"/>
          <w:b/>
          <w:sz w:val="28"/>
          <w:szCs w:val="28"/>
        </w:rPr>
        <w:br/>
      </w:r>
      <w:r w:rsidRPr="000707B5">
        <w:rPr>
          <w:rFonts w:asciiTheme="majorHAnsi" w:hAnsiTheme="majorHAnsi"/>
          <w:sz w:val="28"/>
          <w:szCs w:val="28"/>
        </w:rPr>
        <w:t>Если вы обнаружили неизвестный предмет в подъезде своего дома:</w:t>
      </w:r>
      <w:r w:rsidRPr="000707B5">
        <w:rPr>
          <w:rFonts w:asciiTheme="majorHAnsi" w:hAnsiTheme="majorHAnsi"/>
          <w:sz w:val="28"/>
          <w:szCs w:val="28"/>
        </w:rPr>
        <w:br/>
        <w:t>1. Спросите у соседей. Возможно, он принадлежит им.</w:t>
      </w:r>
      <w:r w:rsidRPr="000707B5">
        <w:rPr>
          <w:rFonts w:asciiTheme="majorHAnsi" w:hAnsiTheme="majorHAnsi"/>
          <w:sz w:val="28"/>
          <w:szCs w:val="28"/>
        </w:rPr>
        <w:br/>
        <w:t>2. Если владелец предмета не установлен – немедленно сообщите о находке в компетентные органы.</w:t>
      </w:r>
      <w:r w:rsidRPr="000707B5">
        <w:rPr>
          <w:rFonts w:asciiTheme="majorHAnsi" w:hAnsiTheme="majorHAnsi"/>
          <w:sz w:val="28"/>
          <w:szCs w:val="28"/>
        </w:rPr>
        <w:br/>
      </w:r>
      <w:r w:rsidRPr="000707B5">
        <w:rPr>
          <w:rFonts w:asciiTheme="majorHAnsi" w:hAnsiTheme="majorHAnsi"/>
          <w:b/>
          <w:sz w:val="28"/>
          <w:szCs w:val="28"/>
        </w:rPr>
        <w:t>В учреждении</w:t>
      </w:r>
      <w:r w:rsidRPr="000707B5">
        <w:rPr>
          <w:rFonts w:asciiTheme="majorHAnsi" w:hAnsiTheme="majorHAnsi"/>
          <w:sz w:val="28"/>
          <w:szCs w:val="28"/>
        </w:rPr>
        <w:t>:</w:t>
      </w:r>
      <w:r w:rsidRPr="000707B5">
        <w:rPr>
          <w:rFonts w:asciiTheme="majorHAnsi" w:hAnsiTheme="majorHAnsi"/>
          <w:noProof/>
          <w:sz w:val="28"/>
          <w:szCs w:val="28"/>
          <w:lang w:eastAsia="ru-RU"/>
        </w:rPr>
        <w:drawing>
          <wp:inline distT="0" distB="0" distL="0" distR="0">
            <wp:extent cx="1898015" cy="1620520"/>
            <wp:effectExtent l="19050" t="0" r="6985" b="0"/>
            <wp:docPr id="1" name="Рисунок 1" descr="2 миниатюра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миниатюра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162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7B5">
        <w:rPr>
          <w:rFonts w:asciiTheme="majorHAnsi" w:hAnsiTheme="majorHAnsi"/>
          <w:sz w:val="28"/>
          <w:szCs w:val="28"/>
        </w:rPr>
        <w:br/>
        <w:t>Если вы обнаружили неизвестный предмет в учреждении, организации:</w:t>
      </w:r>
      <w:r w:rsidRPr="000707B5">
        <w:rPr>
          <w:rFonts w:asciiTheme="majorHAnsi" w:hAnsiTheme="majorHAnsi"/>
          <w:sz w:val="28"/>
          <w:szCs w:val="28"/>
        </w:rPr>
        <w:br/>
        <w:t>1. Немедленно сообщите о находке администрации или охране учреждения.</w:t>
      </w:r>
      <w:r w:rsidRPr="000707B5">
        <w:rPr>
          <w:rFonts w:asciiTheme="majorHAnsi" w:hAnsiTheme="majorHAnsi"/>
          <w:sz w:val="28"/>
          <w:szCs w:val="28"/>
        </w:rPr>
        <w:br/>
        <w:t>2. Зафиксируйте время и место обнаружения неизвестного предмета.</w:t>
      </w:r>
      <w:r w:rsidRPr="000707B5">
        <w:rPr>
          <w:rFonts w:asciiTheme="majorHAnsi" w:hAnsiTheme="majorHAnsi"/>
          <w:sz w:val="28"/>
          <w:szCs w:val="28"/>
        </w:rPr>
        <w:br/>
        <w:t>3. Предпримите меры к тому, чтобы люди отошли как можно дальше от подозрительного предмета и опасной зоны.</w:t>
      </w:r>
      <w:r w:rsidRPr="000707B5">
        <w:rPr>
          <w:rFonts w:asciiTheme="majorHAnsi" w:hAnsiTheme="majorHAnsi"/>
          <w:sz w:val="28"/>
          <w:szCs w:val="28"/>
        </w:rPr>
        <w:br/>
        <w:t xml:space="preserve">4. Дождитесь прибытия представителей компетентных органов, укажите место расположения подозрительного предмета, время и обстоятельства его </w:t>
      </w:r>
      <w:r w:rsidRPr="000707B5">
        <w:rPr>
          <w:rFonts w:asciiTheme="majorHAnsi" w:hAnsiTheme="majorHAnsi"/>
          <w:sz w:val="28"/>
          <w:szCs w:val="28"/>
        </w:rPr>
        <w:lastRenderedPageBreak/>
        <w:t>обнаружения.</w:t>
      </w:r>
      <w:r w:rsidRPr="000707B5">
        <w:rPr>
          <w:rFonts w:asciiTheme="majorHAnsi" w:hAnsiTheme="majorHAnsi"/>
          <w:sz w:val="28"/>
          <w:szCs w:val="28"/>
        </w:rPr>
        <w:br/>
        <w:t>5. Не паникуйте. О возможной угрозе взрыва сообщите только тем, кому необходимо знать о случившемся.</w:t>
      </w:r>
    </w:p>
    <w:p w:rsidR="00A17564" w:rsidRPr="000707B5" w:rsidRDefault="00A17564" w:rsidP="00A17564">
      <w:pPr>
        <w:rPr>
          <w:rFonts w:asciiTheme="majorHAnsi" w:hAnsiTheme="majorHAnsi"/>
          <w:sz w:val="28"/>
          <w:szCs w:val="28"/>
        </w:rPr>
      </w:pPr>
      <w:r w:rsidRPr="000707B5">
        <w:rPr>
          <w:rFonts w:asciiTheme="majorHAnsi" w:hAnsiTheme="majorHAnsi"/>
          <w:b/>
          <w:sz w:val="28"/>
          <w:szCs w:val="28"/>
        </w:rPr>
        <w:t>Во всех перечисленных случаях</w:t>
      </w:r>
      <w:r w:rsidRPr="000707B5">
        <w:rPr>
          <w:rFonts w:asciiTheme="majorHAnsi" w:hAnsiTheme="majorHAnsi"/>
          <w:sz w:val="28"/>
          <w:szCs w:val="28"/>
        </w:rPr>
        <w:t>:</w:t>
      </w:r>
      <w:r w:rsidRPr="000707B5">
        <w:rPr>
          <w:rFonts w:asciiTheme="majorHAnsi" w:hAnsiTheme="majorHAnsi"/>
          <w:noProof/>
          <w:sz w:val="28"/>
          <w:szCs w:val="28"/>
          <w:lang w:eastAsia="ru-RU"/>
        </w:rPr>
        <w:drawing>
          <wp:inline distT="0" distB="0" distL="0" distR="0">
            <wp:extent cx="1898015" cy="1620520"/>
            <wp:effectExtent l="19050" t="0" r="6985" b="0"/>
            <wp:docPr id="2" name="Рисунок 2" descr="+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+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162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7B5">
        <w:rPr>
          <w:rFonts w:asciiTheme="majorHAnsi" w:hAnsiTheme="majorHAnsi"/>
          <w:sz w:val="28"/>
          <w:szCs w:val="28"/>
        </w:rPr>
        <w:br/>
        <w:t>• не трогайте, не вскрывайте и не передвигайте находку;</w:t>
      </w:r>
      <w:r w:rsidRPr="000707B5">
        <w:rPr>
          <w:rFonts w:asciiTheme="majorHAnsi" w:hAnsiTheme="majorHAnsi"/>
          <w:sz w:val="28"/>
          <w:szCs w:val="28"/>
        </w:rPr>
        <w:br/>
        <w:t>• зафиксируйте время обнаружения находки;</w:t>
      </w:r>
      <w:r w:rsidRPr="000707B5">
        <w:rPr>
          <w:rFonts w:asciiTheme="majorHAnsi" w:hAnsiTheme="majorHAnsi"/>
          <w:sz w:val="28"/>
          <w:szCs w:val="28"/>
        </w:rPr>
        <w:br/>
        <w:t>• постарайтесь сделать так, чтобы люди отошли как можно дальше от опасной находки;</w:t>
      </w:r>
      <w:r w:rsidRPr="000707B5">
        <w:rPr>
          <w:rFonts w:asciiTheme="majorHAnsi" w:hAnsiTheme="majorHAnsi"/>
          <w:sz w:val="28"/>
          <w:szCs w:val="28"/>
        </w:rPr>
        <w:br/>
        <w:t>• обязательно дождитесь прибытия оперативно-следственной группы;</w:t>
      </w:r>
      <w:r w:rsidRPr="000707B5">
        <w:rPr>
          <w:rFonts w:asciiTheme="majorHAnsi" w:hAnsiTheme="majorHAnsi"/>
          <w:sz w:val="28"/>
          <w:szCs w:val="28"/>
        </w:rPr>
        <w:br/>
        <w:t>• не забывайте, что вы являетесь самым важным очевидцем.</w:t>
      </w:r>
    </w:p>
    <w:p w:rsidR="00A17564" w:rsidRPr="000707B5" w:rsidRDefault="00A17564" w:rsidP="009A7E3B">
      <w:pPr>
        <w:jc w:val="center"/>
        <w:rPr>
          <w:rFonts w:asciiTheme="majorHAnsi" w:hAnsiTheme="majorHAnsi"/>
          <w:sz w:val="28"/>
          <w:szCs w:val="28"/>
        </w:rPr>
      </w:pPr>
      <w:r w:rsidRPr="000707B5">
        <w:rPr>
          <w:rFonts w:asciiTheme="majorHAnsi" w:hAnsiTheme="majorHAnsi"/>
          <w:sz w:val="28"/>
          <w:szCs w:val="28"/>
        </w:rPr>
        <w:t>Родители! Вы отвечаете за жизнь и здоровье ваших детей. Разъясните детям, что любой предмет, найденный на улице или в подъезде, может представлять опасность.</w:t>
      </w:r>
      <w:r w:rsidRPr="000707B5">
        <w:rPr>
          <w:rFonts w:asciiTheme="majorHAnsi" w:hAnsiTheme="majorHAnsi"/>
          <w:sz w:val="28"/>
          <w:szCs w:val="28"/>
        </w:rPr>
        <w:br/>
      </w:r>
      <w:r w:rsidRPr="000707B5">
        <w:rPr>
          <w:rFonts w:asciiTheme="majorHAnsi" w:hAnsiTheme="majorHAnsi"/>
          <w:noProof/>
          <w:sz w:val="28"/>
          <w:szCs w:val="28"/>
          <w:lang w:eastAsia="ru-RU"/>
        </w:rPr>
        <w:drawing>
          <wp:inline distT="0" distB="0" distL="0" distR="0">
            <wp:extent cx="1898015" cy="1423670"/>
            <wp:effectExtent l="19050" t="0" r="6985" b="0"/>
            <wp:docPr id="3" name="Рисунок 3" descr="1 подозр.предме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 подозр.предме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142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7E3B">
        <w:rPr>
          <w:rFonts w:asciiTheme="majorHAnsi" w:hAnsiTheme="majorHAnsi"/>
          <w:b/>
          <w:sz w:val="28"/>
          <w:szCs w:val="28"/>
        </w:rPr>
        <w:t>Еще раз напоминаем:</w:t>
      </w:r>
      <w:r w:rsidRPr="000707B5">
        <w:rPr>
          <w:rFonts w:asciiTheme="majorHAnsi" w:hAnsiTheme="majorHAnsi"/>
          <w:sz w:val="28"/>
          <w:szCs w:val="28"/>
        </w:rPr>
        <w:t> 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их взрыву, многочисленным жертвам и разрушениям!</w:t>
      </w:r>
      <w:r w:rsidRPr="000707B5">
        <w:rPr>
          <w:rFonts w:asciiTheme="majorHAnsi" w:hAnsiTheme="majorHAnsi"/>
          <w:sz w:val="28"/>
          <w:szCs w:val="28"/>
        </w:rPr>
        <w:br/>
        <w:t>Помните: 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</w:t>
      </w:r>
    </w:p>
    <w:p w:rsidR="00A17564" w:rsidRPr="000707B5" w:rsidRDefault="00A17564" w:rsidP="00A17564">
      <w:pPr>
        <w:rPr>
          <w:rFonts w:asciiTheme="majorHAnsi" w:hAnsiTheme="majorHAnsi"/>
          <w:sz w:val="28"/>
          <w:szCs w:val="28"/>
        </w:rPr>
      </w:pPr>
      <w:r w:rsidRPr="000707B5">
        <w:rPr>
          <w:rFonts w:asciiTheme="majorHAnsi" w:hAnsiTheme="majorHAnsi"/>
          <w:sz w:val="28"/>
          <w:szCs w:val="28"/>
        </w:rPr>
        <w:t> На наличие взрывного устройства, других опасных предметов могут указывать следующие признаки:</w:t>
      </w:r>
      <w:r w:rsidRPr="000707B5">
        <w:rPr>
          <w:rFonts w:asciiTheme="majorHAnsi" w:hAnsiTheme="majorHAnsi"/>
          <w:sz w:val="28"/>
          <w:szCs w:val="28"/>
        </w:rPr>
        <w:br/>
        <w:t> Признаки взрывного устройства:</w:t>
      </w:r>
      <w:r w:rsidRPr="000707B5">
        <w:rPr>
          <w:rFonts w:asciiTheme="majorHAnsi" w:hAnsiTheme="majorHAnsi"/>
          <w:sz w:val="28"/>
          <w:szCs w:val="28"/>
        </w:rPr>
        <w:br/>
        <w:t xml:space="preserve">— Присутствие проводов, небольших антенн, </w:t>
      </w:r>
      <w:proofErr w:type="spellStart"/>
      <w:r w:rsidRPr="000707B5">
        <w:rPr>
          <w:rFonts w:asciiTheme="majorHAnsi" w:hAnsiTheme="majorHAnsi"/>
          <w:sz w:val="28"/>
          <w:szCs w:val="28"/>
        </w:rPr>
        <w:t>изоленты</w:t>
      </w:r>
      <w:proofErr w:type="spellEnd"/>
      <w:r w:rsidRPr="000707B5">
        <w:rPr>
          <w:rFonts w:asciiTheme="majorHAnsi" w:hAnsiTheme="majorHAnsi"/>
          <w:sz w:val="28"/>
          <w:szCs w:val="28"/>
        </w:rPr>
        <w:t>, шпагата, веревки, скотча в пакете, либо торчащие из пакета.</w:t>
      </w:r>
      <w:r w:rsidRPr="000707B5">
        <w:rPr>
          <w:rFonts w:asciiTheme="majorHAnsi" w:hAnsiTheme="majorHAnsi"/>
          <w:sz w:val="28"/>
          <w:szCs w:val="28"/>
        </w:rPr>
        <w:br/>
        <w:t>— Шум из обнаруженных подозрительных предметов (пакетов, сумок и др.). Это может быть тиканье часов, щелчки и т.п.</w:t>
      </w:r>
      <w:r w:rsidRPr="000707B5">
        <w:rPr>
          <w:rFonts w:asciiTheme="majorHAnsi" w:hAnsiTheme="majorHAnsi"/>
          <w:sz w:val="28"/>
          <w:szCs w:val="28"/>
        </w:rPr>
        <w:br/>
        <w:t xml:space="preserve">— Наличие на найденном подозрительном предмете элементов питания </w:t>
      </w:r>
      <w:r w:rsidRPr="000707B5">
        <w:rPr>
          <w:rFonts w:asciiTheme="majorHAnsi" w:hAnsiTheme="majorHAnsi"/>
          <w:sz w:val="28"/>
          <w:szCs w:val="28"/>
        </w:rPr>
        <w:lastRenderedPageBreak/>
        <w:t>(батареек).</w:t>
      </w:r>
      <w:r w:rsidRPr="000707B5">
        <w:rPr>
          <w:rFonts w:asciiTheme="majorHAnsi" w:hAnsiTheme="majorHAnsi"/>
          <w:sz w:val="28"/>
          <w:szCs w:val="28"/>
        </w:rPr>
        <w:br/>
        <w:t>— Растяжки из проволоки, веревок, шпагата, лески;</w:t>
      </w:r>
      <w:r w:rsidRPr="000707B5">
        <w:rPr>
          <w:rFonts w:asciiTheme="majorHAnsi" w:hAnsiTheme="majorHAnsi"/>
          <w:sz w:val="28"/>
          <w:szCs w:val="28"/>
        </w:rPr>
        <w:br/>
        <w:t>— Необычное размещение предмета;</w:t>
      </w:r>
      <w:r w:rsidRPr="000707B5">
        <w:rPr>
          <w:rFonts w:asciiTheme="majorHAnsi" w:hAnsiTheme="majorHAnsi"/>
          <w:sz w:val="28"/>
          <w:szCs w:val="28"/>
        </w:rPr>
        <w:br/>
        <w:t>— Наличие предмета, несвойственного для данной местности;</w:t>
      </w:r>
      <w:r w:rsidRPr="000707B5">
        <w:rPr>
          <w:rFonts w:asciiTheme="majorHAnsi" w:hAnsiTheme="majorHAnsi"/>
          <w:sz w:val="28"/>
          <w:szCs w:val="28"/>
        </w:rPr>
        <w:br/>
        <w:t>— Специфический запах, несвойственный для данной местности.</w:t>
      </w:r>
    </w:p>
    <w:p w:rsidR="00A17564" w:rsidRPr="000707B5" w:rsidRDefault="00A17564" w:rsidP="00A17564">
      <w:pPr>
        <w:rPr>
          <w:rFonts w:asciiTheme="majorHAnsi" w:hAnsiTheme="majorHAnsi"/>
          <w:sz w:val="28"/>
          <w:szCs w:val="28"/>
        </w:rPr>
      </w:pPr>
      <w:r w:rsidRPr="000707B5">
        <w:rPr>
          <w:rFonts w:asciiTheme="majorHAnsi" w:hAnsiTheme="majorHAnsi"/>
          <w:sz w:val="28"/>
          <w:szCs w:val="28"/>
        </w:rPr>
        <w:t>Рекомендуемые зоны эвакуации (и оцепления) при обнаружении взрывного устройства или предмета, подозрительного на взрывное устройство</w:t>
      </w:r>
    </w:p>
    <w:p w:rsidR="009A7E3B" w:rsidRDefault="00A17564" w:rsidP="009A7E3B">
      <w:pPr>
        <w:jc w:val="center"/>
        <w:rPr>
          <w:rFonts w:asciiTheme="majorHAnsi" w:hAnsiTheme="majorHAnsi"/>
          <w:b/>
          <w:sz w:val="28"/>
          <w:szCs w:val="28"/>
        </w:rPr>
      </w:pPr>
      <w:r w:rsidRPr="009A7E3B">
        <w:rPr>
          <w:rFonts w:asciiTheme="majorHAnsi" w:hAnsiTheme="majorHAnsi"/>
          <w:b/>
          <w:sz w:val="28"/>
          <w:szCs w:val="28"/>
        </w:rPr>
        <w:t>Взрывное устройство или предмет, радиус зоны оцепления</w:t>
      </w:r>
    </w:p>
    <w:p w:rsidR="009A7E3B" w:rsidRDefault="00A17564" w:rsidP="009A7E3B">
      <w:pPr>
        <w:jc w:val="center"/>
        <w:rPr>
          <w:rFonts w:asciiTheme="majorHAnsi" w:hAnsiTheme="majorHAnsi"/>
          <w:sz w:val="28"/>
          <w:szCs w:val="28"/>
        </w:rPr>
      </w:pPr>
      <w:r w:rsidRPr="000707B5">
        <w:rPr>
          <w:rFonts w:asciiTheme="majorHAnsi" w:hAnsiTheme="majorHAnsi"/>
          <w:noProof/>
          <w:sz w:val="28"/>
          <w:szCs w:val="28"/>
          <w:lang w:eastAsia="ru-RU"/>
        </w:rPr>
        <w:drawing>
          <wp:inline distT="0" distB="0" distL="0" distR="0">
            <wp:extent cx="2858770" cy="2141220"/>
            <wp:effectExtent l="19050" t="0" r="0" b="0"/>
            <wp:docPr id="4" name="Рисунок 4" descr="1 миниатюра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 миниатюра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214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564" w:rsidRPr="000707B5" w:rsidRDefault="00A17564" w:rsidP="009A7E3B">
      <w:pPr>
        <w:jc w:val="center"/>
        <w:rPr>
          <w:rFonts w:asciiTheme="majorHAnsi" w:hAnsiTheme="majorHAnsi"/>
          <w:sz w:val="28"/>
          <w:szCs w:val="28"/>
        </w:rPr>
      </w:pPr>
      <w:r w:rsidRPr="000707B5">
        <w:rPr>
          <w:rFonts w:asciiTheme="majorHAnsi" w:hAnsiTheme="majorHAnsi"/>
          <w:sz w:val="28"/>
          <w:szCs w:val="28"/>
        </w:rPr>
        <w:br/>
        <w:t>1. Граната РГД                          5 50 м</w:t>
      </w:r>
      <w:r w:rsidRPr="000707B5">
        <w:rPr>
          <w:rFonts w:asciiTheme="majorHAnsi" w:hAnsiTheme="majorHAnsi"/>
          <w:sz w:val="28"/>
          <w:szCs w:val="28"/>
        </w:rPr>
        <w:br/>
        <w:t>2. Граната Ф-1                           200 м</w:t>
      </w:r>
      <w:r w:rsidRPr="000707B5">
        <w:rPr>
          <w:rFonts w:asciiTheme="majorHAnsi" w:hAnsiTheme="majorHAnsi"/>
          <w:sz w:val="28"/>
          <w:szCs w:val="28"/>
        </w:rPr>
        <w:br/>
        <w:t>3. Тротиловая шашка – 200 г       45 м</w:t>
      </w:r>
      <w:r w:rsidRPr="000707B5">
        <w:rPr>
          <w:rFonts w:asciiTheme="majorHAnsi" w:hAnsiTheme="majorHAnsi"/>
          <w:sz w:val="28"/>
          <w:szCs w:val="28"/>
        </w:rPr>
        <w:br/>
        <w:t>4. Тротиловая шашка – 400 г       55 м</w:t>
      </w:r>
      <w:r w:rsidRPr="000707B5">
        <w:rPr>
          <w:rFonts w:asciiTheme="majorHAnsi" w:hAnsiTheme="majorHAnsi"/>
          <w:sz w:val="28"/>
          <w:szCs w:val="28"/>
        </w:rPr>
        <w:br/>
        <w:t>5. Пивная банка – 0,33 л             60 м</w:t>
      </w:r>
      <w:r w:rsidRPr="000707B5">
        <w:rPr>
          <w:rFonts w:asciiTheme="majorHAnsi" w:hAnsiTheme="majorHAnsi"/>
          <w:sz w:val="28"/>
          <w:szCs w:val="28"/>
        </w:rPr>
        <w:br/>
        <w:t>6. Мина – МОН-50                       85 м</w:t>
      </w:r>
      <w:r w:rsidRPr="000707B5">
        <w:rPr>
          <w:rFonts w:asciiTheme="majorHAnsi" w:hAnsiTheme="majorHAnsi"/>
          <w:sz w:val="28"/>
          <w:szCs w:val="28"/>
        </w:rPr>
        <w:br/>
        <w:t>7. Чемодан (кейс)                            230 м</w:t>
      </w:r>
      <w:r w:rsidRPr="000707B5">
        <w:rPr>
          <w:rFonts w:asciiTheme="majorHAnsi" w:hAnsiTheme="majorHAnsi"/>
          <w:sz w:val="28"/>
          <w:szCs w:val="28"/>
        </w:rPr>
        <w:br/>
        <w:t>8. Дорожный чемодан                   250 м</w:t>
      </w:r>
      <w:r w:rsidRPr="000707B5">
        <w:rPr>
          <w:rFonts w:asciiTheme="majorHAnsi" w:hAnsiTheme="majorHAnsi"/>
          <w:sz w:val="28"/>
          <w:szCs w:val="28"/>
        </w:rPr>
        <w:br/>
        <w:t>9. Автомобиль «Жигули»             460 м</w:t>
      </w:r>
      <w:r w:rsidRPr="000707B5">
        <w:rPr>
          <w:rFonts w:asciiTheme="majorHAnsi" w:hAnsiTheme="majorHAnsi"/>
          <w:sz w:val="28"/>
          <w:szCs w:val="28"/>
        </w:rPr>
        <w:br/>
        <w:t>10. Автомобиль «Волга»               580 м</w:t>
      </w:r>
      <w:r w:rsidRPr="000707B5">
        <w:rPr>
          <w:rFonts w:asciiTheme="majorHAnsi" w:hAnsiTheme="majorHAnsi"/>
          <w:sz w:val="28"/>
          <w:szCs w:val="28"/>
        </w:rPr>
        <w:br/>
        <w:t>11. Микроавтобус                            920 м</w:t>
      </w:r>
      <w:r w:rsidRPr="000707B5">
        <w:rPr>
          <w:rFonts w:asciiTheme="majorHAnsi" w:hAnsiTheme="majorHAnsi"/>
          <w:sz w:val="28"/>
          <w:szCs w:val="28"/>
        </w:rPr>
        <w:br/>
        <w:t>12. Грузовик-фургон                     1240 м</w:t>
      </w:r>
    </w:p>
    <w:p w:rsidR="003415FC" w:rsidRPr="000707B5" w:rsidRDefault="003415FC" w:rsidP="00A17564">
      <w:pPr>
        <w:rPr>
          <w:rFonts w:asciiTheme="majorHAnsi" w:hAnsiTheme="majorHAnsi"/>
          <w:sz w:val="28"/>
          <w:szCs w:val="28"/>
        </w:rPr>
      </w:pPr>
    </w:p>
    <w:sectPr w:rsidR="003415FC" w:rsidRPr="000707B5" w:rsidSect="009A7E3B">
      <w:pgSz w:w="11906" w:h="16838"/>
      <w:pgMar w:top="720" w:right="720" w:bottom="720" w:left="72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7564"/>
    <w:rsid w:val="0001712B"/>
    <w:rsid w:val="0002776B"/>
    <w:rsid w:val="00034C7E"/>
    <w:rsid w:val="00041C03"/>
    <w:rsid w:val="00047013"/>
    <w:rsid w:val="00052A01"/>
    <w:rsid w:val="0005423F"/>
    <w:rsid w:val="00061351"/>
    <w:rsid w:val="000707B5"/>
    <w:rsid w:val="000917C7"/>
    <w:rsid w:val="000B3944"/>
    <w:rsid w:val="000C64DC"/>
    <w:rsid w:val="000E2574"/>
    <w:rsid w:val="000F0F89"/>
    <w:rsid w:val="000F7243"/>
    <w:rsid w:val="001106BB"/>
    <w:rsid w:val="00124402"/>
    <w:rsid w:val="00126829"/>
    <w:rsid w:val="0015793E"/>
    <w:rsid w:val="00160F7C"/>
    <w:rsid w:val="00166A8B"/>
    <w:rsid w:val="0016787D"/>
    <w:rsid w:val="001819F4"/>
    <w:rsid w:val="00194708"/>
    <w:rsid w:val="001974FD"/>
    <w:rsid w:val="001B2B57"/>
    <w:rsid w:val="001B7314"/>
    <w:rsid w:val="001C1B41"/>
    <w:rsid w:val="001D134C"/>
    <w:rsid w:val="001D13D6"/>
    <w:rsid w:val="001D6376"/>
    <w:rsid w:val="001E0471"/>
    <w:rsid w:val="001E27B2"/>
    <w:rsid w:val="001E551D"/>
    <w:rsid w:val="00201586"/>
    <w:rsid w:val="00223622"/>
    <w:rsid w:val="002379C5"/>
    <w:rsid w:val="00251BBF"/>
    <w:rsid w:val="002669C8"/>
    <w:rsid w:val="0028791A"/>
    <w:rsid w:val="00290B72"/>
    <w:rsid w:val="002912B9"/>
    <w:rsid w:val="002D1C61"/>
    <w:rsid w:val="002E4006"/>
    <w:rsid w:val="003013B4"/>
    <w:rsid w:val="00301A0C"/>
    <w:rsid w:val="00312FDE"/>
    <w:rsid w:val="00333D1A"/>
    <w:rsid w:val="003415FC"/>
    <w:rsid w:val="003556CD"/>
    <w:rsid w:val="00363B39"/>
    <w:rsid w:val="003750C1"/>
    <w:rsid w:val="003905CB"/>
    <w:rsid w:val="003913D8"/>
    <w:rsid w:val="00397DD0"/>
    <w:rsid w:val="003A77AC"/>
    <w:rsid w:val="003C1423"/>
    <w:rsid w:val="003C29F4"/>
    <w:rsid w:val="003E4B3C"/>
    <w:rsid w:val="003F5DF3"/>
    <w:rsid w:val="00402E76"/>
    <w:rsid w:val="0041376B"/>
    <w:rsid w:val="00413E2C"/>
    <w:rsid w:val="00416706"/>
    <w:rsid w:val="004446C9"/>
    <w:rsid w:val="004466D3"/>
    <w:rsid w:val="00461B09"/>
    <w:rsid w:val="00490257"/>
    <w:rsid w:val="00493588"/>
    <w:rsid w:val="004962F2"/>
    <w:rsid w:val="00496E5D"/>
    <w:rsid w:val="004A0167"/>
    <w:rsid w:val="004B14E9"/>
    <w:rsid w:val="004D119C"/>
    <w:rsid w:val="004D18A2"/>
    <w:rsid w:val="004D1D9B"/>
    <w:rsid w:val="004E0868"/>
    <w:rsid w:val="00507E38"/>
    <w:rsid w:val="0051644D"/>
    <w:rsid w:val="005166F3"/>
    <w:rsid w:val="0052285A"/>
    <w:rsid w:val="00525D1B"/>
    <w:rsid w:val="00536145"/>
    <w:rsid w:val="005436A4"/>
    <w:rsid w:val="00546416"/>
    <w:rsid w:val="0058429C"/>
    <w:rsid w:val="00593FAA"/>
    <w:rsid w:val="00595A55"/>
    <w:rsid w:val="005B3F9F"/>
    <w:rsid w:val="005C61D4"/>
    <w:rsid w:val="005D31E6"/>
    <w:rsid w:val="005E6979"/>
    <w:rsid w:val="006046BC"/>
    <w:rsid w:val="00640641"/>
    <w:rsid w:val="00645751"/>
    <w:rsid w:val="0065234D"/>
    <w:rsid w:val="006554C0"/>
    <w:rsid w:val="00670C1F"/>
    <w:rsid w:val="00683304"/>
    <w:rsid w:val="006844BC"/>
    <w:rsid w:val="006873E6"/>
    <w:rsid w:val="006966BC"/>
    <w:rsid w:val="006A0C41"/>
    <w:rsid w:val="006B649A"/>
    <w:rsid w:val="006C2AA6"/>
    <w:rsid w:val="006C2B2F"/>
    <w:rsid w:val="006C7B64"/>
    <w:rsid w:val="006D3050"/>
    <w:rsid w:val="006D579B"/>
    <w:rsid w:val="006D6968"/>
    <w:rsid w:val="006E015E"/>
    <w:rsid w:val="006E51FE"/>
    <w:rsid w:val="00701F2A"/>
    <w:rsid w:val="0070593F"/>
    <w:rsid w:val="00713B1D"/>
    <w:rsid w:val="007272CA"/>
    <w:rsid w:val="00754205"/>
    <w:rsid w:val="00774F4E"/>
    <w:rsid w:val="00783117"/>
    <w:rsid w:val="007A739F"/>
    <w:rsid w:val="007B52BB"/>
    <w:rsid w:val="007C2B74"/>
    <w:rsid w:val="007D4429"/>
    <w:rsid w:val="007D4EB5"/>
    <w:rsid w:val="007E0E81"/>
    <w:rsid w:val="007E5AF6"/>
    <w:rsid w:val="007F7BBE"/>
    <w:rsid w:val="008072CC"/>
    <w:rsid w:val="00815CDA"/>
    <w:rsid w:val="00815F78"/>
    <w:rsid w:val="008242B7"/>
    <w:rsid w:val="008343FE"/>
    <w:rsid w:val="008552A9"/>
    <w:rsid w:val="00872D7F"/>
    <w:rsid w:val="00877243"/>
    <w:rsid w:val="00877776"/>
    <w:rsid w:val="00886EAE"/>
    <w:rsid w:val="008B4369"/>
    <w:rsid w:val="008C3044"/>
    <w:rsid w:val="008C4B1E"/>
    <w:rsid w:val="008F1626"/>
    <w:rsid w:val="008F69EE"/>
    <w:rsid w:val="00902FE7"/>
    <w:rsid w:val="009214DE"/>
    <w:rsid w:val="00922026"/>
    <w:rsid w:val="009342F5"/>
    <w:rsid w:val="009404A2"/>
    <w:rsid w:val="00940FC4"/>
    <w:rsid w:val="009551F7"/>
    <w:rsid w:val="00962DA9"/>
    <w:rsid w:val="00963C64"/>
    <w:rsid w:val="0097221A"/>
    <w:rsid w:val="00973113"/>
    <w:rsid w:val="009825BC"/>
    <w:rsid w:val="00984F39"/>
    <w:rsid w:val="00986283"/>
    <w:rsid w:val="00996B59"/>
    <w:rsid w:val="009A4547"/>
    <w:rsid w:val="009A48E5"/>
    <w:rsid w:val="009A7E3B"/>
    <w:rsid w:val="009B0522"/>
    <w:rsid w:val="009C6F17"/>
    <w:rsid w:val="009C7265"/>
    <w:rsid w:val="009D4E37"/>
    <w:rsid w:val="009F202F"/>
    <w:rsid w:val="009F3D8B"/>
    <w:rsid w:val="00A16554"/>
    <w:rsid w:val="00A17564"/>
    <w:rsid w:val="00A218DE"/>
    <w:rsid w:val="00A24815"/>
    <w:rsid w:val="00A25F3B"/>
    <w:rsid w:val="00A31BD7"/>
    <w:rsid w:val="00A447FA"/>
    <w:rsid w:val="00A55D7D"/>
    <w:rsid w:val="00A62217"/>
    <w:rsid w:val="00A728EC"/>
    <w:rsid w:val="00A80E7B"/>
    <w:rsid w:val="00A82CBD"/>
    <w:rsid w:val="00A92921"/>
    <w:rsid w:val="00AA1A1C"/>
    <w:rsid w:val="00AA2808"/>
    <w:rsid w:val="00AB47E6"/>
    <w:rsid w:val="00AC374C"/>
    <w:rsid w:val="00AC5521"/>
    <w:rsid w:val="00AD6C22"/>
    <w:rsid w:val="00AE6940"/>
    <w:rsid w:val="00AF0788"/>
    <w:rsid w:val="00B0625C"/>
    <w:rsid w:val="00B305E0"/>
    <w:rsid w:val="00B422DD"/>
    <w:rsid w:val="00B82E0B"/>
    <w:rsid w:val="00B83BC7"/>
    <w:rsid w:val="00BA20CC"/>
    <w:rsid w:val="00BB02E9"/>
    <w:rsid w:val="00BC6686"/>
    <w:rsid w:val="00BE2438"/>
    <w:rsid w:val="00BF5AF9"/>
    <w:rsid w:val="00C248EE"/>
    <w:rsid w:val="00C47866"/>
    <w:rsid w:val="00C5105A"/>
    <w:rsid w:val="00C7175B"/>
    <w:rsid w:val="00C7340D"/>
    <w:rsid w:val="00C7463C"/>
    <w:rsid w:val="00C86A6A"/>
    <w:rsid w:val="00C9439D"/>
    <w:rsid w:val="00CB3C10"/>
    <w:rsid w:val="00CB6141"/>
    <w:rsid w:val="00CE3558"/>
    <w:rsid w:val="00CF0113"/>
    <w:rsid w:val="00D04D0B"/>
    <w:rsid w:val="00D26CB5"/>
    <w:rsid w:val="00D4131F"/>
    <w:rsid w:val="00D509B3"/>
    <w:rsid w:val="00D5339D"/>
    <w:rsid w:val="00D76C90"/>
    <w:rsid w:val="00DB3CE2"/>
    <w:rsid w:val="00DB3DE1"/>
    <w:rsid w:val="00DC64BE"/>
    <w:rsid w:val="00DD4999"/>
    <w:rsid w:val="00DE2ACB"/>
    <w:rsid w:val="00E02287"/>
    <w:rsid w:val="00E10205"/>
    <w:rsid w:val="00E20624"/>
    <w:rsid w:val="00E26E55"/>
    <w:rsid w:val="00E57C2A"/>
    <w:rsid w:val="00E72D7B"/>
    <w:rsid w:val="00E74A0C"/>
    <w:rsid w:val="00E92217"/>
    <w:rsid w:val="00E92381"/>
    <w:rsid w:val="00EA25BF"/>
    <w:rsid w:val="00EB6297"/>
    <w:rsid w:val="00EB7BA0"/>
    <w:rsid w:val="00EC1C99"/>
    <w:rsid w:val="00ED004B"/>
    <w:rsid w:val="00ED3585"/>
    <w:rsid w:val="00EE144B"/>
    <w:rsid w:val="00EE60A2"/>
    <w:rsid w:val="00EF0A71"/>
    <w:rsid w:val="00F04F4C"/>
    <w:rsid w:val="00F0570D"/>
    <w:rsid w:val="00F06AE6"/>
    <w:rsid w:val="00F10753"/>
    <w:rsid w:val="00F3291C"/>
    <w:rsid w:val="00F53BD9"/>
    <w:rsid w:val="00F6480B"/>
    <w:rsid w:val="00F66475"/>
    <w:rsid w:val="00F704A1"/>
    <w:rsid w:val="00F72FE6"/>
    <w:rsid w:val="00F7431C"/>
    <w:rsid w:val="00F75A36"/>
    <w:rsid w:val="00F77CF3"/>
    <w:rsid w:val="00FA4CEB"/>
    <w:rsid w:val="00FB0F8F"/>
    <w:rsid w:val="00FB6029"/>
    <w:rsid w:val="00FD1F3B"/>
    <w:rsid w:val="00FE522B"/>
    <w:rsid w:val="00FE77A2"/>
    <w:rsid w:val="00FE7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7564"/>
  </w:style>
  <w:style w:type="character" w:styleId="a4">
    <w:name w:val="Strong"/>
    <w:basedOn w:val="a0"/>
    <w:uiPriority w:val="22"/>
    <w:qFormat/>
    <w:rsid w:val="00A1756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17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5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72;&#1083;&#1099;&#1096;.&#1089;&#1072;&#1076;&#1080;&#1082;&#1072;&#1089;&#1073;.&#1088;&#1092;/wp-content/uploads/2015/11/1-podozr.predmet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84;&#1072;&#1083;&#1099;&#1096;.&#1089;&#1072;&#1076;&#1080;&#1082;&#1072;&#1089;&#1073;.&#1088;&#1092;/wp-content/uploads/2015/11/f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://&#1084;&#1072;&#1083;&#1099;&#1096;.&#1089;&#1072;&#1076;&#1080;&#1082;&#1072;&#1089;&#1073;.&#1088;&#1092;/wp-content/uploads/2015/11/1-miniatyura.jpg" TargetMode="External"/><Relationship Id="rId4" Type="http://schemas.openxmlformats.org/officeDocument/2006/relationships/hyperlink" Target="http://&#1084;&#1072;&#1083;&#1099;&#1096;.&#1089;&#1072;&#1076;&#1080;&#1082;&#1072;&#1089;&#1073;.&#1088;&#1092;/wp-content/uploads/2015/11/2-miniatyura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</cp:revision>
  <cp:lastPrinted>2016-02-09T06:54:00Z</cp:lastPrinted>
  <dcterms:created xsi:type="dcterms:W3CDTF">2016-02-08T16:08:00Z</dcterms:created>
  <dcterms:modified xsi:type="dcterms:W3CDTF">2016-02-09T06:55:00Z</dcterms:modified>
</cp:coreProperties>
</file>