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E2" w:rsidRPr="003E6083" w:rsidRDefault="00D260E2" w:rsidP="00D260E2">
      <w:pPr>
        <w:shd w:val="clear" w:color="auto" w:fill="FFFFFF"/>
        <w:spacing w:after="0" w:line="270" w:lineRule="atLeast"/>
        <w:ind w:right="301"/>
        <w:jc w:val="center"/>
        <w:textAlignment w:val="baseline"/>
        <w:outlineLvl w:val="3"/>
        <w:rPr>
          <w:rFonts w:ascii="Franklin Gothic Heavy" w:eastAsia="Times New Roman" w:hAnsi="Franklin Gothic Heavy" w:cs="Helvetica"/>
          <w:sz w:val="32"/>
          <w:szCs w:val="32"/>
          <w:lang w:eastAsia="ru-RU"/>
        </w:rPr>
      </w:pPr>
      <w:r w:rsidRPr="003E6083">
        <w:rPr>
          <w:rFonts w:ascii="Franklin Gothic Heavy" w:eastAsia="Times New Roman" w:hAnsi="Franklin Gothic Heavy" w:cs="Helvetica"/>
          <w:noProof/>
          <w:sz w:val="32"/>
          <w:szCs w:val="32"/>
          <w:lang w:eastAsia="ru-RU"/>
        </w:rPr>
        <w:drawing>
          <wp:inline distT="0" distB="0" distL="0" distR="0">
            <wp:extent cx="2657475" cy="1724025"/>
            <wp:effectExtent l="19050" t="0" r="9525" b="0"/>
            <wp:docPr id="5" name="Рисунок 4" descr="C:\Documents and Settings\Админ\Рабочий стол\с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Рабочий стол\су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E2" w:rsidRPr="003E6083" w:rsidRDefault="00D260E2" w:rsidP="00D260E2">
      <w:pPr>
        <w:shd w:val="clear" w:color="auto" w:fill="FFFFFF"/>
        <w:spacing w:after="0" w:line="270" w:lineRule="atLeast"/>
        <w:ind w:right="301"/>
        <w:jc w:val="center"/>
        <w:textAlignment w:val="baseline"/>
        <w:outlineLvl w:val="3"/>
        <w:rPr>
          <w:rFonts w:ascii="Franklin Gothic Heavy" w:eastAsia="Times New Roman" w:hAnsi="Franklin Gothic Heavy" w:cs="Helvetica"/>
          <w:sz w:val="32"/>
          <w:szCs w:val="32"/>
          <w:lang w:eastAsia="ru-RU"/>
        </w:rPr>
      </w:pPr>
    </w:p>
    <w:p w:rsidR="00D260E2" w:rsidRPr="003E6083" w:rsidRDefault="00D260E2" w:rsidP="00D260E2">
      <w:pPr>
        <w:shd w:val="clear" w:color="auto" w:fill="FFFFFF"/>
        <w:spacing w:after="0" w:line="270" w:lineRule="atLeast"/>
        <w:ind w:right="301"/>
        <w:jc w:val="center"/>
        <w:textAlignment w:val="baseline"/>
        <w:outlineLvl w:val="3"/>
        <w:rPr>
          <w:rFonts w:ascii="Franklin Gothic Heavy" w:eastAsia="Times New Roman" w:hAnsi="Franklin Gothic Heavy" w:cs="Helvetica"/>
          <w:sz w:val="32"/>
          <w:szCs w:val="32"/>
          <w:lang w:eastAsia="ru-RU"/>
        </w:rPr>
      </w:pPr>
      <w:r w:rsidRPr="003E6083">
        <w:rPr>
          <w:rFonts w:ascii="Franklin Gothic Heavy" w:eastAsia="Times New Roman" w:hAnsi="Franklin Gothic Heavy" w:cs="Helvetica"/>
          <w:sz w:val="32"/>
          <w:szCs w:val="32"/>
          <w:lang w:eastAsia="ru-RU"/>
        </w:rPr>
        <w:t xml:space="preserve">Ответственность за жестокое обращение </w:t>
      </w:r>
    </w:p>
    <w:p w:rsidR="00D260E2" w:rsidRPr="003E6083" w:rsidRDefault="00D260E2" w:rsidP="00D260E2">
      <w:pPr>
        <w:shd w:val="clear" w:color="auto" w:fill="FFFFFF"/>
        <w:spacing w:after="0" w:line="270" w:lineRule="atLeast"/>
        <w:ind w:right="301"/>
        <w:jc w:val="center"/>
        <w:textAlignment w:val="baseline"/>
        <w:outlineLvl w:val="3"/>
        <w:rPr>
          <w:rFonts w:ascii="Franklin Gothic Heavy" w:eastAsia="Times New Roman" w:hAnsi="Franklin Gothic Heavy" w:cs="Helvetica"/>
          <w:b/>
          <w:bCs/>
          <w:sz w:val="32"/>
          <w:szCs w:val="32"/>
          <w:lang w:eastAsia="ru-RU"/>
        </w:rPr>
      </w:pPr>
      <w:r w:rsidRPr="003E6083">
        <w:rPr>
          <w:rFonts w:ascii="Franklin Gothic Heavy" w:eastAsia="Times New Roman" w:hAnsi="Franklin Gothic Heavy" w:cs="Helvetica"/>
          <w:sz w:val="32"/>
          <w:szCs w:val="32"/>
          <w:lang w:eastAsia="ru-RU"/>
        </w:rPr>
        <w:t>с детьми</w:t>
      </w:r>
    </w:p>
    <w:p w:rsidR="00D260E2" w:rsidRPr="003E6083" w:rsidRDefault="001D3BCC" w:rsidP="006927D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6" w:history="1">
        <w:r w:rsidR="00D260E2" w:rsidRPr="003E6083">
          <w:rPr>
            <w:rStyle w:val="a8"/>
            <w:rFonts w:ascii="Segoe UI" w:hAnsi="Segoe UI" w:cs="Segoe UI"/>
            <w:b/>
            <w:bCs/>
            <w:color w:val="auto"/>
            <w:sz w:val="23"/>
            <w:szCs w:val="23"/>
            <w:bdr w:val="none" w:sz="0" w:space="0" w:color="auto" w:frame="1"/>
          </w:rPr>
          <w:t>Административная ответственность</w:t>
        </w:r>
      </w:hyperlink>
      <w:r w:rsidR="00D260E2" w:rsidRPr="003E6083">
        <w:rPr>
          <w:rFonts w:ascii="Segoe UI" w:hAnsi="Segoe UI" w:cs="Segoe UI"/>
          <w:sz w:val="23"/>
          <w:szCs w:val="23"/>
        </w:rPr>
        <w:t xml:space="preserve">. </w:t>
      </w:r>
      <w:r w:rsidR="00D260E2" w:rsidRPr="003E6083">
        <w:rPr>
          <w:sz w:val="28"/>
          <w:szCs w:val="28"/>
        </w:rPr>
        <w:t>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D260E2" w:rsidRPr="003E6083" w:rsidRDefault="00D260E2" w:rsidP="006927D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6083">
        <w:rPr>
          <w:rFonts w:ascii="Segoe UI" w:hAnsi="Segoe UI" w:cs="Segoe UI"/>
          <w:sz w:val="23"/>
          <w:szCs w:val="23"/>
        </w:rPr>
        <w:t> </w:t>
      </w:r>
      <w:hyperlink r:id="rId7" w:history="1">
        <w:r w:rsidRPr="003E6083">
          <w:rPr>
            <w:rStyle w:val="a8"/>
            <w:rFonts w:ascii="Segoe UI" w:hAnsi="Segoe UI" w:cs="Segoe UI"/>
            <w:b/>
            <w:bCs/>
            <w:color w:val="auto"/>
            <w:sz w:val="23"/>
            <w:szCs w:val="23"/>
            <w:bdr w:val="none" w:sz="0" w:space="0" w:color="auto" w:frame="1"/>
          </w:rPr>
          <w:t>Уголовная ответственность</w:t>
        </w:r>
      </w:hyperlink>
      <w:r w:rsidRPr="003E6083">
        <w:rPr>
          <w:rFonts w:ascii="Segoe UI" w:hAnsi="Segoe UI" w:cs="Segoe UI"/>
          <w:sz w:val="23"/>
          <w:szCs w:val="23"/>
        </w:rPr>
        <w:t xml:space="preserve">. </w:t>
      </w:r>
      <w:r w:rsidRPr="003E6083">
        <w:rPr>
          <w:sz w:val="28"/>
          <w:szCs w:val="28"/>
        </w:rPr>
        <w:t>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D260E2" w:rsidRPr="003E6083" w:rsidRDefault="00D260E2" w:rsidP="006927D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6083">
        <w:rPr>
          <w:rFonts w:ascii="Segoe UI" w:hAnsi="Segoe UI" w:cs="Segoe UI"/>
          <w:sz w:val="23"/>
          <w:szCs w:val="23"/>
        </w:rPr>
        <w:lastRenderedPageBreak/>
        <w:t> </w:t>
      </w:r>
      <w:hyperlink r:id="rId8" w:history="1">
        <w:r w:rsidRPr="003E6083">
          <w:rPr>
            <w:rStyle w:val="a8"/>
            <w:rFonts w:ascii="Segoe UI" w:hAnsi="Segoe UI" w:cs="Segoe UI"/>
            <w:b/>
            <w:bCs/>
            <w:color w:val="auto"/>
            <w:sz w:val="23"/>
            <w:szCs w:val="23"/>
            <w:bdr w:val="none" w:sz="0" w:space="0" w:color="auto" w:frame="1"/>
          </w:rPr>
          <w:t>Гражданско-правовая ответственность</w:t>
        </w:r>
      </w:hyperlink>
      <w:r w:rsidRPr="003E6083">
        <w:rPr>
          <w:rFonts w:ascii="Segoe UI" w:hAnsi="Segoe UI" w:cs="Segoe UI"/>
          <w:sz w:val="23"/>
          <w:szCs w:val="23"/>
        </w:rPr>
        <w:t xml:space="preserve">. </w:t>
      </w:r>
      <w:r w:rsidRPr="003E6083">
        <w:rPr>
          <w:sz w:val="28"/>
          <w:szCs w:val="28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D260E2" w:rsidRPr="003E6083" w:rsidRDefault="00D260E2" w:rsidP="00D260E2">
      <w:pPr>
        <w:pStyle w:val="a6"/>
        <w:shd w:val="clear" w:color="auto" w:fill="FFFFFF"/>
        <w:spacing w:after="96" w:afterAutospacing="0" w:line="300" w:lineRule="atLeast"/>
        <w:jc w:val="both"/>
        <w:rPr>
          <w:rFonts w:ascii="Segoe UI" w:hAnsi="Segoe UI" w:cs="Segoe UI"/>
          <w:sz w:val="23"/>
          <w:szCs w:val="23"/>
        </w:rPr>
      </w:pPr>
      <w:r w:rsidRPr="003E6083">
        <w:rPr>
          <w:rFonts w:ascii="Segoe UI" w:hAnsi="Segoe UI" w:cs="Segoe UI"/>
          <w:sz w:val="23"/>
          <w:szCs w:val="23"/>
        </w:rPr>
        <w:t> </w:t>
      </w:r>
      <w:r w:rsidR="006927D5" w:rsidRPr="003E6083">
        <w:rPr>
          <w:rFonts w:ascii="Franklin Gothic Heavy" w:hAnsi="Franklin Gothic Heavy" w:cs="Helvetica"/>
          <w:sz w:val="32"/>
          <w:szCs w:val="32"/>
        </w:rPr>
        <w:t>К чему это ведет:</w:t>
      </w:r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большой, значимый взрослый бьет маленького ребенка, ребенок чувствует беспомощность и фрустрацию.</w:t>
      </w:r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вы бьете ребенка, вы не учите его решать проблемы.</w:t>
      </w:r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насилие приводит к тому, что у ребенка появляется желание отомстить.</w:t>
      </w:r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наказания смещают понимание ребенком «правильного и неправильного».</w:t>
      </w:r>
      <w:r w:rsidRPr="003E608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End"/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 бьете ребенка, вы тем самым показываете ему, что бить - это нормально и приемлемо.</w:t>
      </w:r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насилие травмирует эмоции ребенка.</w:t>
      </w:r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Поведение детей, которых бьют, становится агрессивным и деструктивным</w:t>
      </w:r>
      <w:r w:rsidRPr="003E6083">
        <w:rPr>
          <w:rFonts w:ascii="Times New Roman" w:eastAsia="Times New Roman" w:hAnsi="Times New Roman" w:cs="Times New Roman"/>
          <w:sz w:val="28"/>
          <w:szCs w:val="28"/>
          <w:lang w:eastAsia="ru-RU"/>
        </w:rPr>
        <w:t>.   </w:t>
      </w:r>
    </w:p>
    <w:p w:rsidR="006927D5" w:rsidRPr="003E6083" w:rsidRDefault="006927D5" w:rsidP="006927D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насилие не учит детей внутреннему контролю.</w:t>
      </w:r>
    </w:p>
    <w:p w:rsidR="00992439" w:rsidRPr="003E6083" w:rsidRDefault="00992439" w:rsidP="00D84B23">
      <w:pPr>
        <w:pStyle w:val="Style12"/>
        <w:widowControl/>
        <w:ind w:right="101" w:firstLine="567"/>
        <w:jc w:val="center"/>
        <w:rPr>
          <w:rStyle w:val="FontStyle34"/>
          <w:sz w:val="20"/>
          <w:szCs w:val="20"/>
        </w:rPr>
      </w:pPr>
    </w:p>
    <w:p w:rsidR="00E20386" w:rsidRDefault="00E20386" w:rsidP="00D84B23">
      <w:pPr>
        <w:pStyle w:val="Style12"/>
        <w:widowControl/>
        <w:ind w:right="101" w:firstLine="567"/>
        <w:jc w:val="center"/>
        <w:rPr>
          <w:rStyle w:val="FontStyle34"/>
          <w:sz w:val="20"/>
          <w:szCs w:val="20"/>
        </w:rPr>
      </w:pPr>
    </w:p>
    <w:p w:rsidR="00992439" w:rsidRPr="003E6083" w:rsidRDefault="003E6083" w:rsidP="00D84B23">
      <w:pPr>
        <w:pStyle w:val="Style12"/>
        <w:widowControl/>
        <w:ind w:right="101" w:firstLine="567"/>
        <w:jc w:val="center"/>
        <w:rPr>
          <w:rStyle w:val="FontStyle34"/>
          <w:sz w:val="20"/>
          <w:szCs w:val="20"/>
        </w:rPr>
      </w:pPr>
      <w:bookmarkStart w:id="0" w:name="_GoBack"/>
      <w:bookmarkEnd w:id="0"/>
      <w:r w:rsidRPr="003E6083">
        <w:rPr>
          <w:rStyle w:val="FontStyle34"/>
          <w:sz w:val="20"/>
          <w:szCs w:val="20"/>
        </w:rPr>
        <w:lastRenderedPageBreak/>
        <w:t>Муниципальное автономное дошкольное образовательное учреждение «Детский сад № 14 «Юбилейный»</w:t>
      </w:r>
    </w:p>
    <w:p w:rsidR="003E6083" w:rsidRPr="003E6083" w:rsidRDefault="003E6083" w:rsidP="003E6083">
      <w:pPr>
        <w:jc w:val="center"/>
        <w:rPr>
          <w:rFonts w:ascii="Arial Black" w:hAnsi="Arial Black"/>
          <w:b/>
          <w:sz w:val="50"/>
          <w:szCs w:val="50"/>
        </w:rPr>
      </w:pPr>
    </w:p>
    <w:p w:rsidR="00D84B23" w:rsidRPr="003E6083" w:rsidRDefault="00D260E2" w:rsidP="003E6083">
      <w:pPr>
        <w:jc w:val="center"/>
        <w:rPr>
          <w:rFonts w:ascii="Arial Rounded MT Bold" w:hAnsi="Arial Rounded MT Bold"/>
          <w:b/>
          <w:sz w:val="50"/>
          <w:szCs w:val="50"/>
        </w:rPr>
      </w:pPr>
      <w:r w:rsidRPr="003E6083">
        <w:rPr>
          <w:rFonts w:ascii="Arial Black" w:hAnsi="Arial Black"/>
          <w:b/>
          <w:sz w:val="50"/>
          <w:szCs w:val="50"/>
        </w:rPr>
        <w:t>Жестокое обращение с детьми в семье</w:t>
      </w:r>
    </w:p>
    <w:p w:rsidR="00D84B23" w:rsidRPr="003E6083" w:rsidRDefault="00EE3FDB" w:rsidP="00433D3F">
      <w:pPr>
        <w:jc w:val="center"/>
      </w:pPr>
      <w:r w:rsidRPr="003E6083">
        <w:rPr>
          <w:noProof/>
          <w:lang w:eastAsia="ru-RU"/>
        </w:rPr>
        <w:drawing>
          <wp:inline distT="0" distB="0" distL="0" distR="0">
            <wp:extent cx="3277797" cy="2181225"/>
            <wp:effectExtent l="19050" t="0" r="0" b="0"/>
            <wp:docPr id="1" name="Рисунок 1" descr="C:\Documents and Settings\Админ\Рабочий стол\жестокое обращ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жестокое обращ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97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E2" w:rsidRPr="003E6083" w:rsidRDefault="00D260E2" w:rsidP="00EE3F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60E2" w:rsidRPr="003E6083" w:rsidRDefault="00992439" w:rsidP="00992439">
      <w:pPr>
        <w:spacing w:after="0"/>
        <w:ind w:firstLine="567"/>
        <w:jc w:val="center"/>
        <w:rPr>
          <w:rFonts w:ascii="Monotype Corsiva" w:hAnsi="Monotype Corsiva" w:cs="Times New Roman"/>
          <w:b/>
          <w:sz w:val="40"/>
          <w:szCs w:val="40"/>
          <w:shd w:val="clear" w:color="auto" w:fill="FFFFFF"/>
        </w:rPr>
      </w:pPr>
      <w:r w:rsidRPr="003E6083">
        <w:rPr>
          <w:rFonts w:ascii="Monotype Corsiva" w:hAnsi="Monotype Corsiva" w:cs="Times New Roman"/>
          <w:b/>
          <w:sz w:val="40"/>
          <w:szCs w:val="40"/>
          <w:shd w:val="clear" w:color="auto" w:fill="FFFFFF"/>
        </w:rPr>
        <w:t>ЛУЧШИЙ СПОСОБ СДЕЛАТЬ ДЕТЕЙ ХОРОШИМИ – ЭТО СДЕЛАТЬ ИХ СЧАСТЛИВЫМИ</w:t>
      </w:r>
    </w:p>
    <w:p w:rsidR="00A13270" w:rsidRPr="003E6083" w:rsidRDefault="00A13270" w:rsidP="00EE3F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608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 оценкам, ежегодно происходит 34 000 убийств детей в возрасте до 15 лет. Эта цифра недооценивает истинные масштабы проблемы, так как значительная доля случаев смерти в результате жестокого обращения с детьми неправильно приписывается к падениям, ожогам, утоплениям и другим причинам.</w:t>
      </w:r>
    </w:p>
    <w:p w:rsidR="00EE3FDB" w:rsidRPr="003E6083" w:rsidRDefault="00EE3FDB" w:rsidP="00EE3F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608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66950" cy="2019300"/>
            <wp:effectExtent l="19050" t="0" r="0" b="0"/>
            <wp:docPr id="2" name="Рисунок 2" descr="C:\Documents and Settings\Админ\Рабочий стол\жесто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жестокост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FDB" w:rsidRPr="003E6083" w:rsidRDefault="00EE3FDB" w:rsidP="00EE3F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3270" w:rsidRPr="003E6083" w:rsidRDefault="00A13270" w:rsidP="00EE3FDB">
      <w:pPr>
        <w:shd w:val="clear" w:color="auto" w:fill="FFFFFF"/>
        <w:spacing w:after="90" w:line="270" w:lineRule="atLeast"/>
        <w:ind w:right="300"/>
        <w:jc w:val="center"/>
        <w:textAlignment w:val="baseline"/>
        <w:outlineLvl w:val="3"/>
        <w:rPr>
          <w:rFonts w:ascii="Franklin Gothic Heavy" w:eastAsia="Times New Roman" w:hAnsi="Franklin Gothic Heavy" w:cs="Helvetica"/>
          <w:b/>
          <w:bCs/>
          <w:sz w:val="32"/>
          <w:szCs w:val="32"/>
          <w:lang w:eastAsia="ru-RU"/>
        </w:rPr>
      </w:pPr>
      <w:r w:rsidRPr="003E6083">
        <w:rPr>
          <w:rFonts w:ascii="Franklin Gothic Heavy" w:eastAsia="Times New Roman" w:hAnsi="Franklin Gothic Heavy" w:cs="Helvetica"/>
          <w:b/>
          <w:bCs/>
          <w:sz w:val="32"/>
          <w:szCs w:val="32"/>
          <w:lang w:eastAsia="ru-RU"/>
        </w:rPr>
        <w:t>Последствия жестокого обращения</w:t>
      </w:r>
    </w:p>
    <w:p w:rsidR="00A13270" w:rsidRPr="003E6083" w:rsidRDefault="00A13270" w:rsidP="00EE3FDB">
      <w:pPr>
        <w:shd w:val="clear" w:color="auto" w:fill="FFFFFF"/>
        <w:spacing w:after="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Жестокое обращение с детьми причиняет страдания детям и семьям и может иметь долговременные последствия. Жестокое обращение приводит к стрессу, который связан с нарушением раннего развития мозга. Экстремальный стресс может нарушать развитие нервной и иммунной систем. Вследствие этого, </w:t>
      </w: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зрелом возрасте людям, подвергавшимся жестокому обращению в детстве, угрожает повышенный риск возникновения проблем</w:t>
      </w:r>
      <w:r w:rsidRPr="003E6083">
        <w:rPr>
          <w:rFonts w:ascii="inherit" w:eastAsia="Times New Roman" w:hAnsi="inherit" w:cs="Helvetica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области поведения и физического и психического здоровья, таких как:</w:t>
      </w:r>
    </w:p>
    <w:p w:rsidR="00A13270" w:rsidRPr="003E6083" w:rsidRDefault="00A13270" w:rsidP="00EE3FDB">
      <w:pPr>
        <w:pStyle w:val="a9"/>
        <w:numPr>
          <w:ilvl w:val="0"/>
          <w:numId w:val="4"/>
        </w:num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совершение насилия или становление жертвой насилия;</w:t>
      </w:r>
    </w:p>
    <w:p w:rsidR="00A13270" w:rsidRPr="003E6083" w:rsidRDefault="00A13270" w:rsidP="00EE3FDB">
      <w:pPr>
        <w:pStyle w:val="a9"/>
        <w:numPr>
          <w:ilvl w:val="0"/>
          <w:numId w:val="4"/>
        </w:num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депрессия;</w:t>
      </w:r>
    </w:p>
    <w:p w:rsidR="00A13270" w:rsidRPr="003E6083" w:rsidRDefault="00A13270" w:rsidP="00EE3FDB">
      <w:pPr>
        <w:pStyle w:val="a9"/>
        <w:numPr>
          <w:ilvl w:val="0"/>
          <w:numId w:val="4"/>
        </w:num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курение;</w:t>
      </w:r>
    </w:p>
    <w:p w:rsidR="00A13270" w:rsidRPr="003E6083" w:rsidRDefault="00A13270" w:rsidP="00EE3FDB">
      <w:pPr>
        <w:pStyle w:val="a9"/>
        <w:numPr>
          <w:ilvl w:val="0"/>
          <w:numId w:val="4"/>
        </w:num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ожирение;</w:t>
      </w:r>
    </w:p>
    <w:p w:rsidR="00A13270" w:rsidRPr="003E6083" w:rsidRDefault="00A13270" w:rsidP="00EE3FDB">
      <w:pPr>
        <w:pStyle w:val="a9"/>
        <w:numPr>
          <w:ilvl w:val="0"/>
          <w:numId w:val="4"/>
        </w:num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сексуальное поведение высокого риска;</w:t>
      </w:r>
    </w:p>
    <w:p w:rsidR="00A13270" w:rsidRPr="003E6083" w:rsidRDefault="00A13270" w:rsidP="00EE3FDB">
      <w:pPr>
        <w:pStyle w:val="a9"/>
        <w:numPr>
          <w:ilvl w:val="0"/>
          <w:numId w:val="4"/>
        </w:num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незапланированная беременность;</w:t>
      </w:r>
    </w:p>
    <w:p w:rsidR="00A13270" w:rsidRPr="003E6083" w:rsidRDefault="00A13270" w:rsidP="00EE3FDB">
      <w:pPr>
        <w:pStyle w:val="a9"/>
        <w:numPr>
          <w:ilvl w:val="0"/>
          <w:numId w:val="4"/>
        </w:num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вредное употребление алкоголя и наркотиков.</w:t>
      </w:r>
    </w:p>
    <w:p w:rsidR="00A13270" w:rsidRPr="003E6083" w:rsidRDefault="00A13270" w:rsidP="00EE3FDB">
      <w:pPr>
        <w:shd w:val="clear" w:color="auto" w:fill="FFFFFF"/>
        <w:spacing w:after="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результате таких последствий для поведения и психического здоровья жестокое обращение может приводить к развитию сердечных и онкологических заболеваний, самоубийствам и инфекциям, передаваемым половым путем.</w:t>
      </w:r>
    </w:p>
    <w:p w:rsidR="00A13270" w:rsidRPr="003E6083" w:rsidRDefault="00E20386" w:rsidP="00EE3F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6083">
        <w:rPr>
          <w:rFonts w:ascii="Helvetica" w:hAnsi="Helvetica" w:cs="Helvetica"/>
          <w:noProof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76835</wp:posOffset>
            </wp:positionV>
            <wp:extent cx="1619250" cy="1156335"/>
            <wp:effectExtent l="0" t="0" r="0" b="0"/>
            <wp:wrapNone/>
            <wp:docPr id="3" name="Рисунок 3" descr="C:\Documents and Settings\Админ\Рабочий стол\злые 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Рабочий стол\злые родител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270" w:rsidRDefault="00A13270" w:rsidP="00EE3FDB">
      <w:pPr>
        <w:spacing w:after="0"/>
        <w:jc w:val="center"/>
        <w:rPr>
          <w:rFonts w:cs="Helvetica"/>
          <w:sz w:val="20"/>
          <w:szCs w:val="20"/>
          <w:shd w:val="clear" w:color="auto" w:fill="FFFFFF"/>
        </w:rPr>
      </w:pPr>
    </w:p>
    <w:p w:rsidR="00E20386" w:rsidRDefault="00E20386" w:rsidP="00EE3FDB">
      <w:pPr>
        <w:spacing w:after="0"/>
        <w:jc w:val="center"/>
        <w:rPr>
          <w:rFonts w:cs="Helvetica"/>
          <w:sz w:val="20"/>
          <w:szCs w:val="20"/>
          <w:shd w:val="clear" w:color="auto" w:fill="FFFFFF"/>
        </w:rPr>
      </w:pPr>
    </w:p>
    <w:p w:rsidR="00E20386" w:rsidRDefault="00E20386" w:rsidP="00EE3FDB">
      <w:pPr>
        <w:spacing w:after="0"/>
        <w:jc w:val="center"/>
        <w:rPr>
          <w:rFonts w:cs="Helvetica"/>
          <w:sz w:val="20"/>
          <w:szCs w:val="20"/>
          <w:shd w:val="clear" w:color="auto" w:fill="FFFFFF"/>
        </w:rPr>
      </w:pPr>
    </w:p>
    <w:p w:rsidR="00E20386" w:rsidRDefault="00E20386" w:rsidP="00EE3FDB">
      <w:pPr>
        <w:spacing w:after="0"/>
        <w:jc w:val="center"/>
        <w:rPr>
          <w:rFonts w:cs="Helvetica"/>
          <w:sz w:val="20"/>
          <w:szCs w:val="20"/>
          <w:shd w:val="clear" w:color="auto" w:fill="FFFFFF"/>
        </w:rPr>
      </w:pPr>
    </w:p>
    <w:p w:rsidR="00E20386" w:rsidRDefault="00E20386" w:rsidP="00EE3FDB">
      <w:pPr>
        <w:spacing w:after="0"/>
        <w:jc w:val="center"/>
        <w:rPr>
          <w:rFonts w:cs="Helvetica"/>
          <w:sz w:val="20"/>
          <w:szCs w:val="20"/>
          <w:shd w:val="clear" w:color="auto" w:fill="FFFFFF"/>
        </w:rPr>
      </w:pPr>
    </w:p>
    <w:p w:rsidR="00E20386" w:rsidRDefault="00E20386" w:rsidP="00EE3FDB">
      <w:pPr>
        <w:spacing w:after="0"/>
        <w:jc w:val="center"/>
        <w:rPr>
          <w:rFonts w:cs="Helvetica"/>
          <w:sz w:val="20"/>
          <w:szCs w:val="20"/>
          <w:shd w:val="clear" w:color="auto" w:fill="FFFFFF"/>
        </w:rPr>
      </w:pPr>
    </w:p>
    <w:p w:rsidR="00E20386" w:rsidRPr="00E20386" w:rsidRDefault="00E20386" w:rsidP="00EE3FDB">
      <w:pPr>
        <w:spacing w:after="0"/>
        <w:jc w:val="center"/>
        <w:rPr>
          <w:rFonts w:cs="Helvetica"/>
          <w:sz w:val="20"/>
          <w:szCs w:val="20"/>
          <w:shd w:val="clear" w:color="auto" w:fill="FFFFFF"/>
        </w:rPr>
      </w:pPr>
    </w:p>
    <w:p w:rsidR="00A13270" w:rsidRPr="003E6083" w:rsidRDefault="009678B3" w:rsidP="009678B3">
      <w:pPr>
        <w:spacing w:after="0"/>
        <w:jc w:val="center"/>
        <w:rPr>
          <w:rFonts w:ascii="Helvetica" w:hAnsi="Helvetica" w:cs="Helvetica"/>
          <w:sz w:val="20"/>
          <w:szCs w:val="20"/>
          <w:shd w:val="clear" w:color="auto" w:fill="FFFFFF"/>
        </w:rPr>
      </w:pPr>
      <w:r w:rsidRPr="003E6083">
        <w:rPr>
          <w:rFonts w:ascii="Helvetica" w:hAnsi="Helvetica" w:cs="Helvetica"/>
          <w:noProof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2133600" cy="2537534"/>
            <wp:effectExtent l="0" t="0" r="0" b="0"/>
            <wp:docPr id="6" name="Рисунок 5" descr="C:\Documents and Settings\Админ\Рабочий стол\р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Рабочий стол\рев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36" cy="2540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270" w:rsidRPr="003E6083" w:rsidRDefault="00A13270" w:rsidP="00F24C6C">
      <w:p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</w:p>
    <w:p w:rsidR="00A13270" w:rsidRPr="003E6083" w:rsidRDefault="00D260E2" w:rsidP="009678B3">
      <w:pPr>
        <w:ind w:firstLine="567"/>
        <w:jc w:val="both"/>
        <w:rPr>
          <w:rFonts w:ascii="Helvetica" w:hAnsi="Helvetica" w:cs="Helvetica"/>
          <w:sz w:val="26"/>
          <w:szCs w:val="26"/>
          <w:shd w:val="clear" w:color="auto" w:fill="FFFFFF"/>
        </w:rPr>
      </w:pPr>
      <w:r w:rsidRPr="003E6083">
        <w:rPr>
          <w:rFonts w:ascii="Helvetica" w:hAnsi="Helvetica" w:cs="Helvetica"/>
          <w:b/>
          <w:sz w:val="26"/>
          <w:szCs w:val="26"/>
          <w:shd w:val="clear" w:color="auto" w:fill="FFFFFF"/>
        </w:rPr>
        <w:t>Жестокое обращение с детьми</w:t>
      </w:r>
      <w:r w:rsidRPr="003E6083">
        <w:rPr>
          <w:rFonts w:ascii="Helvetica" w:hAnsi="Helvetica" w:cs="Helvetica"/>
          <w:sz w:val="26"/>
          <w:szCs w:val="26"/>
          <w:shd w:val="clear" w:color="auto" w:fill="FFFFFF"/>
        </w:rPr>
        <w:t xml:space="preserve"> – это плохое обращение с детьми в возрасте до 18 лет и отсутствие заботы о них. Оно охватывает все типы физического и/или эмоционального жестокого обращения, сексуального насилия, пренебрежения, невнимания и эксплуатации в коммерческих или иных целях, что приводит к нанесению реального или потенциального вреда здоровью, выживаемости, развитию или достоинству ребенка в контексте взаимосвязи ответственности, доверия или власти. Насилие со стороны сексуального партнера также иногда считается формой жестокого обращения с детьми.</w:t>
      </w:r>
    </w:p>
    <w:sectPr w:rsidR="00A13270" w:rsidRPr="003E6083" w:rsidSect="00992439">
      <w:pgSz w:w="16838" w:h="11906" w:orient="landscape"/>
      <w:pgMar w:top="426" w:right="536" w:bottom="567" w:left="851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706328"/>
    <w:lvl w:ilvl="0">
      <w:numFmt w:val="bullet"/>
      <w:lvlText w:val="*"/>
      <w:lvlJc w:val="left"/>
    </w:lvl>
  </w:abstractNum>
  <w:abstractNum w:abstractNumId="1">
    <w:nsid w:val="09941400"/>
    <w:multiLevelType w:val="hybridMultilevel"/>
    <w:tmpl w:val="04AA53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B3A609A"/>
    <w:multiLevelType w:val="hybridMultilevel"/>
    <w:tmpl w:val="8F66CD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41868"/>
    <w:multiLevelType w:val="hybridMultilevel"/>
    <w:tmpl w:val="26108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9B3570"/>
    <w:multiLevelType w:val="multilevel"/>
    <w:tmpl w:val="7A02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B23"/>
    <w:rsid w:val="0010588A"/>
    <w:rsid w:val="001942F8"/>
    <w:rsid w:val="001D3BCC"/>
    <w:rsid w:val="002F0CEF"/>
    <w:rsid w:val="00356D6C"/>
    <w:rsid w:val="003E6083"/>
    <w:rsid w:val="003F3D4F"/>
    <w:rsid w:val="00433D3F"/>
    <w:rsid w:val="00455025"/>
    <w:rsid w:val="004C01E9"/>
    <w:rsid w:val="005434E3"/>
    <w:rsid w:val="006927D5"/>
    <w:rsid w:val="007A1AAA"/>
    <w:rsid w:val="007F4C66"/>
    <w:rsid w:val="0092573A"/>
    <w:rsid w:val="009678B3"/>
    <w:rsid w:val="00992439"/>
    <w:rsid w:val="00A13270"/>
    <w:rsid w:val="00AD3224"/>
    <w:rsid w:val="00BD2F6F"/>
    <w:rsid w:val="00C520B4"/>
    <w:rsid w:val="00C57BBB"/>
    <w:rsid w:val="00D1410F"/>
    <w:rsid w:val="00D260E2"/>
    <w:rsid w:val="00D84B23"/>
    <w:rsid w:val="00E17D7A"/>
    <w:rsid w:val="00E20386"/>
    <w:rsid w:val="00EE3FDB"/>
    <w:rsid w:val="00F24C6C"/>
    <w:rsid w:val="00FF1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4F"/>
  </w:style>
  <w:style w:type="paragraph" w:styleId="4">
    <w:name w:val="heading 4"/>
    <w:basedOn w:val="a"/>
    <w:link w:val="40"/>
    <w:uiPriority w:val="9"/>
    <w:qFormat/>
    <w:rsid w:val="00A13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23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D84B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D84B23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C520B4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3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1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270"/>
  </w:style>
  <w:style w:type="character" w:styleId="a7">
    <w:name w:val="Strong"/>
    <w:basedOn w:val="a0"/>
    <w:uiPriority w:val="22"/>
    <w:qFormat/>
    <w:rsid w:val="00A13270"/>
    <w:rPr>
      <w:b/>
      <w:bCs/>
    </w:rPr>
  </w:style>
  <w:style w:type="character" w:styleId="a8">
    <w:name w:val="Hyperlink"/>
    <w:basedOn w:val="a0"/>
    <w:uiPriority w:val="99"/>
    <w:semiHidden/>
    <w:unhideWhenUsed/>
    <w:rsid w:val="00A1327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E3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s.ru/93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s.ru/9180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s.ru/9045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9</cp:revision>
  <cp:lastPrinted>2015-12-09T03:02:00Z</cp:lastPrinted>
  <dcterms:created xsi:type="dcterms:W3CDTF">2015-02-17T21:04:00Z</dcterms:created>
  <dcterms:modified xsi:type="dcterms:W3CDTF">2016-03-23T10:56:00Z</dcterms:modified>
</cp:coreProperties>
</file>